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1EECC" w14:textId="77777777" w:rsidR="0024094B" w:rsidRDefault="006E0C75" w:rsidP="00766D1B">
      <w:pPr>
        <w:keepLines/>
        <w:ind w:left="708" w:hanging="708"/>
        <w:jc w:val="right"/>
        <w:rPr>
          <w:bCs/>
          <w:snapToGrid w:val="0"/>
          <w:color w:val="000000"/>
          <w:sz w:val="18"/>
        </w:rPr>
      </w:pPr>
      <w:r>
        <w:rPr>
          <w:bCs/>
          <w:snapToGrid w:val="0"/>
          <w:color w:val="000000"/>
          <w:sz w:val="18"/>
        </w:rPr>
        <w:t xml:space="preserve">Ciudad Autónoma de </w:t>
      </w:r>
      <w:r w:rsidR="0024094B">
        <w:rPr>
          <w:bCs/>
          <w:snapToGrid w:val="0"/>
          <w:color w:val="000000"/>
          <w:sz w:val="18"/>
        </w:rPr>
        <w:t xml:space="preserve">Buenos Aires,    de          </w:t>
      </w:r>
      <w:r w:rsidR="00293FBB">
        <w:rPr>
          <w:bCs/>
          <w:snapToGrid w:val="0"/>
          <w:color w:val="000000"/>
          <w:sz w:val="18"/>
        </w:rPr>
        <w:t>de 20</w:t>
      </w:r>
      <w:r w:rsidR="00DE5113">
        <w:rPr>
          <w:bCs/>
          <w:snapToGrid w:val="0"/>
          <w:color w:val="000000"/>
          <w:sz w:val="18"/>
        </w:rPr>
        <w:t>2</w:t>
      </w:r>
      <w:r w:rsidR="00FF1C57">
        <w:rPr>
          <w:bCs/>
          <w:snapToGrid w:val="0"/>
          <w:color w:val="000000"/>
          <w:sz w:val="18"/>
        </w:rPr>
        <w:t>5</w:t>
      </w:r>
    </w:p>
    <w:p w14:paraId="53630550" w14:textId="77777777" w:rsidR="0024094B" w:rsidRDefault="0024094B">
      <w:pPr>
        <w:keepLines/>
        <w:rPr>
          <w:b/>
          <w:snapToGrid w:val="0"/>
          <w:color w:val="000000"/>
          <w:sz w:val="18"/>
        </w:rPr>
      </w:pPr>
    </w:p>
    <w:p w14:paraId="18CFBBE9" w14:textId="77777777" w:rsidR="0024094B" w:rsidRPr="00EF1903" w:rsidRDefault="0024094B">
      <w:pPr>
        <w:keepLines/>
        <w:rPr>
          <w:b/>
          <w:snapToGrid w:val="0"/>
          <w:color w:val="000000"/>
          <w:sz w:val="18"/>
          <w:lang w:val="en-US"/>
        </w:rPr>
      </w:pPr>
      <w:r>
        <w:rPr>
          <w:b/>
          <w:snapToGrid w:val="0"/>
          <w:color w:val="000000"/>
          <w:sz w:val="18"/>
        </w:rPr>
        <w:t xml:space="preserve">Sres. </w:t>
      </w:r>
      <w:r w:rsidRPr="00EF1903">
        <w:rPr>
          <w:b/>
          <w:snapToGrid w:val="0"/>
          <w:color w:val="000000"/>
          <w:sz w:val="18"/>
          <w:lang w:val="en-US"/>
        </w:rPr>
        <w:t xml:space="preserve">COSCO </w:t>
      </w:r>
      <w:r w:rsidR="00EF1903" w:rsidRPr="00EF1903">
        <w:rPr>
          <w:b/>
          <w:snapToGrid w:val="0"/>
          <w:color w:val="000000"/>
          <w:sz w:val="18"/>
          <w:lang w:val="en-US"/>
        </w:rPr>
        <w:t xml:space="preserve">SHIPPING LINES </w:t>
      </w:r>
      <w:r w:rsidR="001E4151">
        <w:rPr>
          <w:b/>
          <w:snapToGrid w:val="0"/>
          <w:color w:val="000000"/>
          <w:sz w:val="18"/>
          <w:lang w:val="en-US"/>
        </w:rPr>
        <w:t>(</w:t>
      </w:r>
      <w:r w:rsidR="00EF1903" w:rsidRPr="00EF1903">
        <w:rPr>
          <w:b/>
          <w:snapToGrid w:val="0"/>
          <w:color w:val="000000"/>
          <w:sz w:val="18"/>
          <w:lang w:val="en-US"/>
        </w:rPr>
        <w:t>ARGENTINA</w:t>
      </w:r>
      <w:r w:rsidR="001E4151">
        <w:rPr>
          <w:b/>
          <w:snapToGrid w:val="0"/>
          <w:color w:val="000000"/>
          <w:sz w:val="18"/>
          <w:lang w:val="en-US"/>
        </w:rPr>
        <w:t>)</w:t>
      </w:r>
      <w:r w:rsidR="00EF1903" w:rsidRPr="00EF1903">
        <w:rPr>
          <w:b/>
          <w:snapToGrid w:val="0"/>
          <w:color w:val="000000"/>
          <w:sz w:val="18"/>
          <w:lang w:val="en-US"/>
        </w:rPr>
        <w:t xml:space="preserve"> S.A.</w:t>
      </w:r>
      <w:r w:rsidRPr="00EF1903">
        <w:rPr>
          <w:b/>
          <w:snapToGrid w:val="0"/>
          <w:color w:val="000000"/>
          <w:sz w:val="18"/>
          <w:lang w:val="en-US"/>
        </w:rPr>
        <w:tab/>
      </w:r>
    </w:p>
    <w:p w14:paraId="7468980F" w14:textId="77777777" w:rsidR="0024094B" w:rsidRDefault="0024094B">
      <w:pPr>
        <w:keepLines/>
        <w:rPr>
          <w:b/>
          <w:snapToGrid w:val="0"/>
          <w:color w:val="000000"/>
          <w:sz w:val="18"/>
        </w:rPr>
      </w:pPr>
      <w:r>
        <w:rPr>
          <w:b/>
          <w:snapToGrid w:val="0"/>
          <w:color w:val="000000"/>
          <w:sz w:val="18"/>
        </w:rPr>
        <w:t xml:space="preserve">Av. Paseo Colón 221 Piso 1 </w:t>
      </w:r>
      <w:r w:rsidR="001E4151">
        <w:rPr>
          <w:b/>
          <w:snapToGrid w:val="0"/>
          <w:color w:val="000000"/>
          <w:sz w:val="18"/>
        </w:rPr>
        <w:t>Ciudad de Buenos Aires</w:t>
      </w:r>
    </w:p>
    <w:p w14:paraId="6B9E5D0D" w14:textId="77777777" w:rsidR="0024094B" w:rsidRDefault="0024094B">
      <w:pPr>
        <w:keepLines/>
        <w:ind w:left="1416" w:firstLine="708"/>
        <w:rPr>
          <w:snapToGrid w:val="0"/>
          <w:color w:val="000000"/>
          <w:sz w:val="18"/>
        </w:rPr>
      </w:pPr>
      <w:r>
        <w:rPr>
          <w:snapToGrid w:val="0"/>
          <w:color w:val="000000"/>
          <w:sz w:val="18"/>
        </w:rPr>
        <w:tab/>
      </w:r>
      <w:r>
        <w:rPr>
          <w:snapToGrid w:val="0"/>
          <w:color w:val="000000"/>
          <w:sz w:val="18"/>
        </w:rPr>
        <w:tab/>
      </w:r>
      <w:r>
        <w:rPr>
          <w:snapToGrid w:val="0"/>
          <w:color w:val="000000"/>
          <w:sz w:val="18"/>
        </w:rPr>
        <w:tab/>
      </w:r>
      <w:r>
        <w:rPr>
          <w:b/>
          <w:snapToGrid w:val="0"/>
          <w:color w:val="000000"/>
          <w:sz w:val="18"/>
        </w:rPr>
        <w:t>Ref.:</w:t>
      </w:r>
      <w:r>
        <w:rPr>
          <w:b/>
          <w:snapToGrid w:val="0"/>
          <w:color w:val="000000"/>
          <w:sz w:val="18"/>
        </w:rPr>
        <w:tab/>
      </w:r>
      <w:r>
        <w:rPr>
          <w:snapToGrid w:val="0"/>
          <w:color w:val="000000"/>
          <w:sz w:val="18"/>
        </w:rPr>
        <w:t xml:space="preserve">Buque:   </w:t>
      </w:r>
    </w:p>
    <w:p w14:paraId="3564A140" w14:textId="77777777" w:rsidR="0024094B" w:rsidRDefault="0024094B">
      <w:pPr>
        <w:keepLines/>
        <w:rPr>
          <w:snapToGrid w:val="0"/>
          <w:color w:val="000000"/>
          <w:sz w:val="18"/>
        </w:rPr>
      </w:pPr>
      <w:r>
        <w:rPr>
          <w:snapToGrid w:val="0"/>
          <w:color w:val="000000"/>
          <w:sz w:val="18"/>
        </w:rPr>
        <w:tab/>
      </w:r>
      <w:r>
        <w:rPr>
          <w:snapToGrid w:val="0"/>
          <w:color w:val="000000"/>
          <w:sz w:val="18"/>
        </w:rPr>
        <w:tab/>
      </w:r>
      <w:r>
        <w:rPr>
          <w:snapToGrid w:val="0"/>
          <w:color w:val="000000"/>
          <w:sz w:val="18"/>
        </w:rPr>
        <w:tab/>
      </w:r>
      <w:r>
        <w:rPr>
          <w:snapToGrid w:val="0"/>
          <w:color w:val="000000"/>
          <w:sz w:val="18"/>
        </w:rPr>
        <w:tab/>
      </w:r>
      <w:r>
        <w:rPr>
          <w:snapToGrid w:val="0"/>
          <w:color w:val="000000"/>
          <w:sz w:val="18"/>
        </w:rPr>
        <w:tab/>
      </w:r>
      <w:r>
        <w:rPr>
          <w:snapToGrid w:val="0"/>
          <w:color w:val="000000"/>
          <w:sz w:val="18"/>
        </w:rPr>
        <w:tab/>
      </w:r>
      <w:r>
        <w:rPr>
          <w:snapToGrid w:val="0"/>
          <w:color w:val="000000"/>
          <w:sz w:val="18"/>
        </w:rPr>
        <w:tab/>
        <w:t>Ctr. Nº/</w:t>
      </w:r>
      <w:r>
        <w:rPr>
          <w:color w:val="000000"/>
        </w:rPr>
        <w:t>Medida/</w:t>
      </w:r>
      <w:r>
        <w:rPr>
          <w:snapToGrid w:val="0"/>
          <w:color w:val="000000"/>
          <w:sz w:val="18"/>
        </w:rPr>
        <w:t xml:space="preserve">Tipo:  </w:t>
      </w:r>
    </w:p>
    <w:p w14:paraId="708AF2E2" w14:textId="77777777" w:rsidR="0024094B" w:rsidRDefault="0024094B">
      <w:pPr>
        <w:keepLines/>
        <w:ind w:left="4248" w:firstLine="708"/>
        <w:rPr>
          <w:snapToGrid w:val="0"/>
          <w:color w:val="000000"/>
          <w:sz w:val="18"/>
        </w:rPr>
      </w:pPr>
      <w:r>
        <w:rPr>
          <w:snapToGrid w:val="0"/>
          <w:color w:val="000000"/>
          <w:sz w:val="18"/>
        </w:rPr>
        <w:t>B/L Nº.:</w:t>
      </w:r>
      <w:r w:rsidR="000B0286">
        <w:rPr>
          <w:snapToGrid w:val="0"/>
          <w:color w:val="000000"/>
          <w:sz w:val="18"/>
        </w:rPr>
        <w:t xml:space="preserve"> COSU</w:t>
      </w:r>
      <w:r>
        <w:rPr>
          <w:color w:val="000000"/>
        </w:rPr>
        <w:t xml:space="preserve"> </w:t>
      </w:r>
      <w:r w:rsidR="006E0C75">
        <w:rPr>
          <w:color w:val="000000"/>
        </w:rPr>
        <w:tab/>
      </w:r>
      <w:r w:rsidR="006E0C75">
        <w:rPr>
          <w:color w:val="000000"/>
        </w:rPr>
        <w:tab/>
      </w:r>
      <w:r>
        <w:rPr>
          <w:color w:val="000000"/>
        </w:rPr>
        <w:t xml:space="preserve">               </w:t>
      </w:r>
      <w:r>
        <w:rPr>
          <w:snapToGrid w:val="0"/>
          <w:color w:val="000000"/>
          <w:sz w:val="18"/>
        </w:rPr>
        <w:t xml:space="preserve">P.O.D.: Buenos Aires </w:t>
      </w:r>
    </w:p>
    <w:p w14:paraId="1D94B1C1" w14:textId="77777777" w:rsidR="0024094B" w:rsidRDefault="0024094B">
      <w:pPr>
        <w:keepLines/>
        <w:ind w:left="4248" w:firstLine="708"/>
        <w:rPr>
          <w:snapToGrid w:val="0"/>
          <w:color w:val="000000"/>
          <w:sz w:val="18"/>
        </w:rPr>
      </w:pPr>
      <w:r>
        <w:rPr>
          <w:snapToGrid w:val="0"/>
          <w:color w:val="000000"/>
          <w:sz w:val="18"/>
        </w:rPr>
        <w:t xml:space="preserve">Mercadería: </w:t>
      </w:r>
    </w:p>
    <w:p w14:paraId="6C73F115" w14:textId="77777777" w:rsidR="0024094B" w:rsidRDefault="0024094B">
      <w:pPr>
        <w:keepLines/>
        <w:rPr>
          <w:snapToGrid w:val="0"/>
          <w:color w:val="000000"/>
          <w:sz w:val="18"/>
        </w:rPr>
      </w:pPr>
      <w:r>
        <w:rPr>
          <w:snapToGrid w:val="0"/>
          <w:color w:val="000000"/>
          <w:sz w:val="18"/>
        </w:rPr>
        <w:t>De nuestra consideración:</w:t>
      </w:r>
    </w:p>
    <w:p w14:paraId="36F4A6C5" w14:textId="77777777" w:rsidR="0024094B" w:rsidRDefault="0024094B">
      <w:pPr>
        <w:keepLines/>
        <w:rPr>
          <w:sz w:val="18"/>
        </w:rPr>
      </w:pPr>
      <w:r>
        <w:rPr>
          <w:sz w:val="18"/>
        </w:rPr>
        <w:t xml:space="preserve">Tenemos el agrado de dirigirnos a Uds. en nuestro carácter de: </w:t>
      </w:r>
    </w:p>
    <w:p w14:paraId="62AE9C05" w14:textId="77777777" w:rsidR="0024094B" w:rsidRDefault="0024094B">
      <w:pPr>
        <w:keepLines/>
        <w:rPr>
          <w:sz w:val="18"/>
        </w:rPr>
      </w:pPr>
      <w:r>
        <w:rPr>
          <w:sz w:val="18"/>
        </w:rPr>
        <w:t>(Tildar lo que corresponda)</w:t>
      </w:r>
    </w:p>
    <w:p w14:paraId="5FA45E75" w14:textId="77777777" w:rsidR="0024094B" w:rsidRDefault="0024094B">
      <w:pPr>
        <w:keepLines/>
        <w:ind w:firstLine="708"/>
        <w:rPr>
          <w:sz w:val="18"/>
        </w:rPr>
      </w:pPr>
    </w:p>
    <w:p w14:paraId="3FC884E6" w14:textId="77777777" w:rsidR="0024094B" w:rsidRDefault="0065449A">
      <w:pPr>
        <w:keepLines/>
        <w:ind w:firstLine="708"/>
        <w:rPr>
          <w:sz w:val="18"/>
        </w:rPr>
      </w:pPr>
      <w:r>
        <w:rPr>
          <w:sz w:val="18"/>
        </w:rPr>
        <w:t xml:space="preserve">[ ] </w:t>
      </w:r>
      <w:r w:rsidR="0024094B">
        <w:rPr>
          <w:sz w:val="18"/>
        </w:rPr>
        <w:t>Consignatarios y/o tenedores legitimados de los Conocimientos de Embarque a nuestra orden.</w:t>
      </w:r>
    </w:p>
    <w:p w14:paraId="0A9F2F98" w14:textId="77777777" w:rsidR="0024094B" w:rsidRDefault="0065449A">
      <w:pPr>
        <w:keepLines/>
        <w:ind w:firstLine="708"/>
        <w:rPr>
          <w:sz w:val="18"/>
          <w:lang w:val="en-US"/>
        </w:rPr>
      </w:pPr>
      <w:r w:rsidRPr="001E4151">
        <w:rPr>
          <w:sz w:val="18"/>
          <w:lang w:val="en-US"/>
        </w:rPr>
        <w:t xml:space="preserve">[ ] </w:t>
      </w:r>
      <w:r w:rsidR="0024094B">
        <w:rPr>
          <w:sz w:val="18"/>
          <w:lang w:val="en-US"/>
        </w:rPr>
        <w:t>Forwarders y/o Delivery Agents.</w:t>
      </w:r>
    </w:p>
    <w:p w14:paraId="17F18B00" w14:textId="77777777" w:rsidR="0024094B" w:rsidRPr="001E4151" w:rsidRDefault="0024094B">
      <w:pPr>
        <w:keepLines/>
        <w:rPr>
          <w:sz w:val="18"/>
          <w:lang w:val="en-US"/>
        </w:rPr>
      </w:pPr>
    </w:p>
    <w:p w14:paraId="286E3BFE" w14:textId="77777777" w:rsidR="0024094B" w:rsidRDefault="0024094B">
      <w:pPr>
        <w:keepLines/>
        <w:rPr>
          <w:sz w:val="18"/>
        </w:rPr>
      </w:pPr>
      <w:r>
        <w:rPr>
          <w:sz w:val="18"/>
        </w:rPr>
        <w:t>Con el objeto de formularles el siguiente compromiso de responsabilidad para todos los contenedores</w:t>
      </w:r>
    </w:p>
    <w:p w14:paraId="28005392" w14:textId="77777777" w:rsidR="0024094B" w:rsidRDefault="0024094B">
      <w:pPr>
        <w:keepLines/>
        <w:rPr>
          <w:sz w:val="18"/>
        </w:rPr>
      </w:pPr>
    </w:p>
    <w:p w14:paraId="2F92C8C7" w14:textId="77777777" w:rsidR="0024094B" w:rsidRDefault="0024094B">
      <w:pPr>
        <w:keepLines/>
        <w:rPr>
          <w:sz w:val="18"/>
        </w:rPr>
      </w:pPr>
      <w:r>
        <w:rPr>
          <w:sz w:val="18"/>
        </w:rPr>
        <w:tab/>
        <w:t>De la referecnia.</w:t>
      </w:r>
    </w:p>
    <w:p w14:paraId="2D2D51BC" w14:textId="77777777" w:rsidR="0024094B" w:rsidRDefault="0024094B">
      <w:pPr>
        <w:pStyle w:val="BodyTextIndent2"/>
        <w:ind w:left="284" w:firstLine="0"/>
        <w:rPr>
          <w:sz w:val="18"/>
        </w:rPr>
      </w:pPr>
      <w:r>
        <w:rPr>
          <w:sz w:val="18"/>
        </w:rPr>
        <w:tab/>
        <w:t xml:space="preserve">A transportar durante el año </w:t>
      </w:r>
      <w:r>
        <w:rPr>
          <w:b/>
          <w:bCs/>
          <w:sz w:val="18"/>
        </w:rPr>
        <w:t>20</w:t>
      </w:r>
      <w:r w:rsidR="009B1113">
        <w:rPr>
          <w:b/>
          <w:bCs/>
          <w:sz w:val="18"/>
        </w:rPr>
        <w:t>2</w:t>
      </w:r>
      <w:r w:rsidR="007274C0">
        <w:rPr>
          <w:b/>
          <w:bCs/>
          <w:sz w:val="18"/>
        </w:rPr>
        <w:t>6</w:t>
      </w:r>
      <w:r>
        <w:rPr>
          <w:sz w:val="18"/>
        </w:rPr>
        <w:t xml:space="preserve"> con buques operados por esa Agencia Marítima.</w:t>
      </w:r>
    </w:p>
    <w:p w14:paraId="3EA5722A" w14:textId="77777777" w:rsidR="0024094B" w:rsidRDefault="0024094B">
      <w:pPr>
        <w:pStyle w:val="BodyTextIndent2"/>
        <w:ind w:left="284" w:firstLine="0"/>
        <w:rPr>
          <w:sz w:val="18"/>
        </w:rPr>
      </w:pPr>
      <w:r>
        <w:rPr>
          <w:sz w:val="18"/>
        </w:rPr>
        <w:t xml:space="preserve"> </w:t>
      </w:r>
    </w:p>
    <w:p w14:paraId="6C197911" w14:textId="77777777" w:rsidR="0024094B" w:rsidRDefault="0024094B">
      <w:pPr>
        <w:pStyle w:val="BodyTextIndent2"/>
        <w:ind w:firstLine="0"/>
        <w:rPr>
          <w:sz w:val="18"/>
        </w:rPr>
      </w:pPr>
      <w:r>
        <w:rPr>
          <w:sz w:val="18"/>
        </w:rPr>
        <w:t xml:space="preserve"> bajo los siguientes términos: </w:t>
      </w:r>
    </w:p>
    <w:p w14:paraId="284669C7" w14:textId="77777777" w:rsidR="0024094B" w:rsidRDefault="0024094B">
      <w:pPr>
        <w:pStyle w:val="BodyTextIndent2"/>
        <w:ind w:firstLine="284"/>
        <w:rPr>
          <w:sz w:val="18"/>
        </w:rPr>
      </w:pPr>
      <w:r>
        <w:rPr>
          <w:sz w:val="18"/>
        </w:rPr>
        <w:t xml:space="preserve">01- Retirar el/los contenedor/es arriba detallados de la Terminal/Depósito Fiscal respectivo, previa firma del INFORME DE AVERIAS, y trasladarlos por nuestra cuenta y bajo nuestra exclusiva responsabilidad a: </w:t>
      </w:r>
      <w:r w:rsidR="007274C0" w:rsidRPr="007274C0">
        <w:rPr>
          <w:b/>
          <w:bCs/>
          <w:sz w:val="18"/>
        </w:rPr>
        <w:t>[NOMBRE DEL CONSIGNEE DEL BL]</w:t>
      </w:r>
      <w:r>
        <w:rPr>
          <w:sz w:val="18"/>
        </w:rPr>
        <w:t xml:space="preserve"> De no hacerlo así en un plazo de 60 (sesenta) días COSCO</w:t>
      </w:r>
      <w:r w:rsidR="00EF1903">
        <w:rPr>
          <w:sz w:val="18"/>
        </w:rPr>
        <w:t xml:space="preserve"> SHIPPING LINES </w:t>
      </w:r>
      <w:r w:rsidR="001E4151">
        <w:rPr>
          <w:sz w:val="18"/>
        </w:rPr>
        <w:t>(</w:t>
      </w:r>
      <w:r>
        <w:rPr>
          <w:sz w:val="18"/>
        </w:rPr>
        <w:t>ARGENTINA</w:t>
      </w:r>
      <w:r w:rsidR="001E4151">
        <w:rPr>
          <w:sz w:val="18"/>
        </w:rPr>
        <w:t>)</w:t>
      </w:r>
      <w:r>
        <w:rPr>
          <w:sz w:val="18"/>
        </w:rPr>
        <w:t xml:space="preserve"> S</w:t>
      </w:r>
      <w:r w:rsidR="00EF1903">
        <w:rPr>
          <w:sz w:val="18"/>
        </w:rPr>
        <w:t>.</w:t>
      </w:r>
      <w:r>
        <w:rPr>
          <w:sz w:val="18"/>
        </w:rPr>
        <w:t>A</w:t>
      </w:r>
      <w:r w:rsidR="00EF1903">
        <w:rPr>
          <w:sz w:val="18"/>
        </w:rPr>
        <w:t>.</w:t>
      </w:r>
      <w:r>
        <w:rPr>
          <w:sz w:val="18"/>
        </w:rPr>
        <w:t>, previa notificación, podrá proceder a la inmediata desconsolidación de el/los contenedor/es y entregar la carga a un Depósito Fiscal por cuenta y riesgos nuestros, haciéndonos absolutamente responsables de supuestos faltantes y/o averías a las mercaderías, ya que se trata de contenedores House to House.</w:t>
      </w:r>
    </w:p>
    <w:p w14:paraId="3054C0A6" w14:textId="77777777" w:rsidR="0024094B" w:rsidRDefault="0024094B">
      <w:pPr>
        <w:pStyle w:val="BodyTextIndent2"/>
        <w:ind w:firstLine="284"/>
        <w:rPr>
          <w:sz w:val="18"/>
        </w:rPr>
      </w:pPr>
      <w:r>
        <w:rPr>
          <w:sz w:val="18"/>
        </w:rPr>
        <w:t xml:space="preserve">02-  A devolver el/los contenedor/es vacío/s dentro el plazo establecido de </w:t>
      </w:r>
      <w:r w:rsidR="0083705B">
        <w:rPr>
          <w:sz w:val="18"/>
        </w:rPr>
        <w:t>7</w:t>
      </w:r>
      <w:r>
        <w:rPr>
          <w:sz w:val="18"/>
        </w:rPr>
        <w:t xml:space="preserve"> días consecutivos una vez arribado el buque, y en los días y horarios hábiles como así también a la Terminal que sea designada por v/agencia para tal fin. Se reconoce que la demora de contenedor se debe una vez transcurrido el plazo de días libres que se nos ha otorgado y aún cuando el contenedor no haya sido retirado de la terminal por el consignatario final. Constituyése el fordwarder y/o Delivery Agent en deudor solidario con el consignatario final de la mercadería.</w:t>
      </w:r>
    </w:p>
    <w:p w14:paraId="3E6F737A" w14:textId="77777777" w:rsidR="0024094B" w:rsidRDefault="0024094B">
      <w:pPr>
        <w:keepLines/>
        <w:ind w:firstLine="284"/>
        <w:jc w:val="both"/>
        <w:rPr>
          <w:sz w:val="18"/>
        </w:rPr>
      </w:pPr>
      <w:r>
        <w:rPr>
          <w:snapToGrid w:val="0"/>
          <w:sz w:val="18"/>
        </w:rPr>
        <w:t xml:space="preserve">03-  Garantizamos el pago de las sumas que corresponda en cuanto a la devolución de los contenedores vacíos por posibles roturas y/o averías, como asimismo garantizamos su devolución en perfecto estado de limpieza, pagos que haremos efectivos previa devolución de los mismos. </w:t>
      </w:r>
      <w:r>
        <w:rPr>
          <w:sz w:val="18"/>
        </w:rPr>
        <w:t>El pago de la suma adeudada por la pérdida de el/los contenedor/es será de acuerdo a los valores que más abajo se detallan para cada tipo de contenedor. Asimismo aceptamos la aplicación de un interés resarcitorio a favor del Armador, que se calculará sobre la base de los días transcurridos desde la llegada del contenedor al país hasta la fecha de la efectiva devolución del mismo, a una tasa nominal anual del 10%.</w:t>
      </w:r>
    </w:p>
    <w:p w14:paraId="54ADDA9F" w14:textId="77777777" w:rsidR="0024094B" w:rsidRDefault="0024094B">
      <w:pPr>
        <w:keepLines/>
        <w:ind w:left="1416" w:firstLine="708"/>
        <w:rPr>
          <w:snapToGrid w:val="0"/>
          <w:color w:val="000000"/>
          <w:sz w:val="18"/>
        </w:rPr>
      </w:pPr>
      <w:r>
        <w:rPr>
          <w:snapToGrid w:val="0"/>
          <w:color w:val="000000"/>
          <w:sz w:val="18"/>
        </w:rPr>
        <w:tab/>
        <w:t>TIPO DE CONTENEDOR:</w:t>
      </w:r>
      <w:r>
        <w:rPr>
          <w:snapToGrid w:val="0"/>
          <w:color w:val="000000"/>
          <w:sz w:val="18"/>
        </w:rPr>
        <w:tab/>
        <w:t>20’.................... U$S 3.000.-</w:t>
      </w:r>
    </w:p>
    <w:p w14:paraId="2CA8F4A8" w14:textId="77777777" w:rsidR="0024094B" w:rsidRDefault="0024094B">
      <w:pPr>
        <w:keepLines/>
        <w:ind w:left="4248" w:firstLine="708"/>
        <w:rPr>
          <w:snapToGrid w:val="0"/>
          <w:color w:val="000000"/>
          <w:sz w:val="18"/>
        </w:rPr>
      </w:pPr>
      <w:r>
        <w:rPr>
          <w:snapToGrid w:val="0"/>
          <w:color w:val="000000"/>
          <w:sz w:val="18"/>
        </w:rPr>
        <w:t>40’ y 40’HC .....U$S 6.000.-</w:t>
      </w:r>
    </w:p>
    <w:p w14:paraId="68BEA446" w14:textId="77777777" w:rsidR="0024094B" w:rsidRDefault="0024094B">
      <w:pPr>
        <w:keepLines/>
        <w:ind w:firstLine="284"/>
        <w:jc w:val="both"/>
        <w:rPr>
          <w:snapToGrid w:val="0"/>
          <w:color w:val="000000"/>
          <w:sz w:val="18"/>
        </w:rPr>
      </w:pPr>
      <w:r>
        <w:rPr>
          <w:snapToGrid w:val="0"/>
          <w:color w:val="000000"/>
          <w:sz w:val="18"/>
        </w:rPr>
        <w:t>04- Abonaremos a Uds. los cargos por demoras incurridas una vez transcurrido el tiempo libre, de acuerdo a la siguiente tarifas en Dólares Estadounidenses por día, obligándonos a dicho pago antes de la devolución del contenedor.</w:t>
      </w:r>
    </w:p>
    <w:p w14:paraId="74B10A10" w14:textId="77777777" w:rsidR="00C66A13" w:rsidRDefault="00C66A13" w:rsidP="00C66A13">
      <w:pPr>
        <w:keepLines/>
        <w:jc w:val="both"/>
        <w:rPr>
          <w:snapToGrid w:val="0"/>
          <w:color w:val="000000"/>
          <w:sz w:val="18"/>
        </w:rPr>
      </w:pPr>
      <w:r>
        <w:rPr>
          <w:snapToGrid w:val="0"/>
          <w:color w:val="000000"/>
          <w:sz w:val="18"/>
        </w:rPr>
        <w:t>En caso de unidades Dry:</w:t>
      </w:r>
    </w:p>
    <w:p w14:paraId="46DBF296" w14:textId="77777777" w:rsidR="0024094B" w:rsidRDefault="002601DF" w:rsidP="002601DF">
      <w:pPr>
        <w:keepLines/>
      </w:pPr>
      <w:r>
        <w:t>Días subsiguientes:</w:t>
      </w:r>
      <w:r w:rsidR="00C66A13">
        <w:t xml:space="preserve"> </w:t>
      </w:r>
      <w:r>
        <w:t xml:space="preserve">del dia  </w:t>
      </w:r>
      <w:r w:rsidR="00500F08">
        <w:t>8</w:t>
      </w:r>
      <w:r>
        <w:t xml:space="preserve"> al 1</w:t>
      </w:r>
      <w:r w:rsidR="00500F08">
        <w:t>4</w:t>
      </w:r>
      <w:r>
        <w:t xml:space="preserve">  </w:t>
      </w:r>
      <w:r w:rsidR="0024094B">
        <w:t>Conten</w:t>
      </w:r>
      <w:r w:rsidR="00230B2C">
        <w:t>edores de 20’/40’ y 40’HC</w:t>
      </w:r>
      <w:r w:rsidR="00230B2C">
        <w:tab/>
      </w:r>
      <w:r w:rsidR="00500F08">
        <w:t xml:space="preserve">              </w:t>
      </w:r>
      <w:r w:rsidR="00230B2C">
        <w:t xml:space="preserve">U$S </w:t>
      </w:r>
      <w:r w:rsidR="001478AD">
        <w:t>6</w:t>
      </w:r>
      <w:r>
        <w:t>0</w:t>
      </w:r>
      <w:r w:rsidR="00230B2C">
        <w:t xml:space="preserve">,00/20’ y </w:t>
      </w:r>
      <w:r w:rsidR="00EC57A4">
        <w:t xml:space="preserve">U$S </w:t>
      </w:r>
      <w:r w:rsidR="001478AD">
        <w:t>10</w:t>
      </w:r>
      <w:r w:rsidR="0024094B">
        <w:t>0,00</w:t>
      </w:r>
      <w:r w:rsidR="00230B2C">
        <w:t>/40’ y 40’HQ</w:t>
      </w:r>
    </w:p>
    <w:p w14:paraId="7EF6382F" w14:textId="77777777" w:rsidR="002601DF" w:rsidRDefault="002601DF" w:rsidP="002601DF">
      <w:pPr>
        <w:keepLines/>
      </w:pPr>
      <w:r>
        <w:t xml:space="preserve"> </w:t>
      </w:r>
      <w:r>
        <w:tab/>
        <w:t xml:space="preserve">                 </w:t>
      </w:r>
      <w:r w:rsidR="00C66A13">
        <w:t xml:space="preserve"> </w:t>
      </w:r>
      <w:r>
        <w:t>del  1</w:t>
      </w:r>
      <w:r w:rsidR="00500F08">
        <w:t>5</w:t>
      </w:r>
      <w:r>
        <w:t xml:space="preserve"> en adelante   Contenedores de 20’/40’ y 40’HC</w:t>
      </w:r>
      <w:r>
        <w:tab/>
        <w:t xml:space="preserve">U$S </w:t>
      </w:r>
      <w:r w:rsidR="001478AD">
        <w:t>8</w:t>
      </w:r>
      <w:r>
        <w:t>0,00/20’ y U$S 1</w:t>
      </w:r>
      <w:r w:rsidR="001478AD">
        <w:t>2</w:t>
      </w:r>
      <w:r>
        <w:t>0,00/40’ y 40’HQ</w:t>
      </w:r>
    </w:p>
    <w:p w14:paraId="46D65F28" w14:textId="77777777" w:rsidR="00500F08" w:rsidRDefault="00500F08" w:rsidP="002601DF">
      <w:pPr>
        <w:keepLines/>
      </w:pPr>
    </w:p>
    <w:p w14:paraId="290D5394" w14:textId="77777777" w:rsidR="002601DF" w:rsidRDefault="00C66A13" w:rsidP="002601DF">
      <w:pPr>
        <w:keepLines/>
      </w:pPr>
      <w:r>
        <w:t>En caso de unidades Reefer</w:t>
      </w:r>
      <w:r w:rsidR="0056605F">
        <w:t xml:space="preserve"> Operativas o NO Operativas</w:t>
      </w:r>
      <w:r>
        <w:t>:</w:t>
      </w:r>
    </w:p>
    <w:p w14:paraId="7F4C2AA1" w14:textId="77777777" w:rsidR="00C66A13" w:rsidRDefault="00C66A13" w:rsidP="00C66A13">
      <w:pPr>
        <w:keepLines/>
      </w:pPr>
      <w:r>
        <w:t xml:space="preserve">Días subsiguientes: del dia  </w:t>
      </w:r>
      <w:r w:rsidR="00500F08">
        <w:t>6</w:t>
      </w:r>
      <w:r>
        <w:t xml:space="preserve"> al 1</w:t>
      </w:r>
      <w:r w:rsidR="00500F08">
        <w:t>0</w:t>
      </w:r>
      <w:r>
        <w:t xml:space="preserve">  Contenedores de 20’RF y 40’RH</w:t>
      </w:r>
      <w:r>
        <w:tab/>
        <w:t xml:space="preserve">   </w:t>
      </w:r>
      <w:r w:rsidR="0056605F">
        <w:tab/>
      </w:r>
      <w:r>
        <w:t xml:space="preserve">U$S </w:t>
      </w:r>
      <w:r w:rsidR="001478AD">
        <w:t>12</w:t>
      </w:r>
      <w:r>
        <w:t>0,00/20’RF y U$S 1</w:t>
      </w:r>
      <w:r w:rsidR="001478AD">
        <w:t>80</w:t>
      </w:r>
      <w:r>
        <w:t>,00/40’RH</w:t>
      </w:r>
    </w:p>
    <w:p w14:paraId="280C68D6" w14:textId="77777777" w:rsidR="00C66A13" w:rsidRDefault="00C66A13" w:rsidP="00C66A13">
      <w:pPr>
        <w:keepLines/>
      </w:pPr>
      <w:r>
        <w:t xml:space="preserve"> </w:t>
      </w:r>
      <w:r>
        <w:tab/>
        <w:t xml:space="preserve">                  del  1</w:t>
      </w:r>
      <w:r w:rsidR="00500F08">
        <w:t>1</w:t>
      </w:r>
      <w:r>
        <w:t xml:space="preserve"> en adelante  Contenedores de 20’RF y 40’RH</w:t>
      </w:r>
      <w:r>
        <w:tab/>
        <w:t>U$S 1</w:t>
      </w:r>
      <w:r w:rsidR="001478AD">
        <w:t>8</w:t>
      </w:r>
      <w:r>
        <w:t xml:space="preserve">0,00/20’RF y U$S </w:t>
      </w:r>
      <w:r w:rsidR="001478AD">
        <w:t>27</w:t>
      </w:r>
      <w:r>
        <w:t>0,00/40’RH</w:t>
      </w:r>
    </w:p>
    <w:p w14:paraId="7F1EA770" w14:textId="77777777" w:rsidR="001478AD" w:rsidRDefault="001478AD" w:rsidP="00C66A13">
      <w:pPr>
        <w:keepLines/>
        <w:rPr>
          <w:sz w:val="18"/>
        </w:rPr>
      </w:pPr>
    </w:p>
    <w:p w14:paraId="560A81C0" w14:textId="77777777" w:rsidR="0024094B" w:rsidRDefault="0024094B" w:rsidP="00C66A13">
      <w:pPr>
        <w:keepLines/>
        <w:rPr>
          <w:sz w:val="18"/>
        </w:rPr>
      </w:pPr>
      <w:r>
        <w:rPr>
          <w:sz w:val="18"/>
        </w:rPr>
        <w:t xml:space="preserve">05-  No retiraremos el/los contenedor/es fuera del radio de la Ciudad de Buenos Aires, debiendo en el caso contrario entregar un cheque en carácter de garantía por valor equivalente a U$S 3.000 c/20’ y/o U$S 6.000 c/40’ o 40’ HC. </w:t>
      </w:r>
    </w:p>
    <w:p w14:paraId="6C208B93" w14:textId="77777777" w:rsidR="0024094B" w:rsidRDefault="0024094B">
      <w:pPr>
        <w:keepLines/>
        <w:ind w:firstLine="284"/>
        <w:jc w:val="both"/>
        <w:rPr>
          <w:snapToGrid w:val="0"/>
          <w:color w:val="000000"/>
          <w:sz w:val="18"/>
        </w:rPr>
      </w:pPr>
      <w:r>
        <w:rPr>
          <w:snapToGrid w:val="0"/>
          <w:color w:val="000000"/>
          <w:sz w:val="18"/>
        </w:rPr>
        <w:t>06-  Autorizamos a nuestro despachante de aduana, Sr. ........................., Registro Nº ........................, Tel. Nº ............................, o sus apoderados a firmar el/los respectivos interchange con el objeto de establecer el estado de el/los contenedor/es de referencia en el momento que tomamos posesión, quedando a nuestro cargo los costos de reparaciones por averías que se ocasionaren durante el período entre la toma de posesión hasta la devolución a Uds.</w:t>
      </w:r>
    </w:p>
    <w:p w14:paraId="379764AA" w14:textId="77777777" w:rsidR="0024094B" w:rsidRDefault="0024094B">
      <w:pPr>
        <w:keepLines/>
        <w:ind w:firstLine="284"/>
        <w:jc w:val="both"/>
        <w:rPr>
          <w:snapToGrid w:val="0"/>
          <w:color w:val="000000"/>
          <w:sz w:val="18"/>
        </w:rPr>
      </w:pPr>
      <w:r>
        <w:rPr>
          <w:snapToGrid w:val="0"/>
          <w:color w:val="000000"/>
          <w:sz w:val="18"/>
        </w:rPr>
        <w:t>07- En caso de sufrir variación las tarifas y los plazos libres, en más o en menos, aceptamos su aplicación desde el momento de su vigencia. Dicho pago, conjuntamente con cualquier otro resultante, será abonado en esa empresa, dentro de los 5 (cinco) días de emitida la factura. Vencido dicho plazo, aceptamos que se aplique al débito un interés del 3% mensual.</w:t>
      </w:r>
    </w:p>
    <w:p w14:paraId="45FD94B7" w14:textId="77777777" w:rsidR="0024094B" w:rsidRDefault="0024094B">
      <w:pPr>
        <w:autoSpaceDE w:val="0"/>
        <w:autoSpaceDN w:val="0"/>
        <w:adjustRightInd w:val="0"/>
        <w:ind w:firstLine="284"/>
        <w:jc w:val="both"/>
        <w:rPr>
          <w:color w:val="000000"/>
          <w:sz w:val="18"/>
        </w:rPr>
      </w:pPr>
      <w:r>
        <w:rPr>
          <w:snapToGrid w:val="0"/>
          <w:color w:val="000000"/>
          <w:sz w:val="18"/>
        </w:rPr>
        <w:t xml:space="preserve">08- </w:t>
      </w:r>
      <w:r>
        <w:rPr>
          <w:color w:val="000000"/>
          <w:sz w:val="18"/>
        </w:rPr>
        <w:t>Se entiende que el ó los contenedor/es se encuentra/n bajo nuestra responsabilidad desde que el/los mismo/s es/son retirado/s de la terminal y hasta su efectiva devolución. Asimismo, asumimos toda responsabilidad que el ó los contenedores pudieran generar a favor de terceros</w:t>
      </w:r>
      <w:r>
        <w:rPr>
          <w:b/>
          <w:bCs/>
          <w:color w:val="000000"/>
          <w:sz w:val="18"/>
        </w:rPr>
        <w:t xml:space="preserve">, </w:t>
      </w:r>
      <w:r>
        <w:rPr>
          <w:color w:val="000000"/>
          <w:sz w:val="18"/>
        </w:rPr>
        <w:t>como consecuencia de su manipuleo, transporte, almacenaje o cualquier otro motivo mientras el contenedor se encuentre bajo nuestra guarda y custodia o bajo la guarda y custodia de personal por nosotros contratado.</w:t>
      </w:r>
    </w:p>
    <w:p w14:paraId="2C3F0AD8" w14:textId="77777777" w:rsidR="0024094B" w:rsidRDefault="0024094B">
      <w:pPr>
        <w:pStyle w:val="BodyTextIndent2"/>
        <w:ind w:firstLine="284"/>
        <w:rPr>
          <w:sz w:val="18"/>
        </w:rPr>
      </w:pPr>
      <w:r>
        <w:rPr>
          <w:sz w:val="18"/>
        </w:rPr>
        <w:t>09- Nos obligamos a devolver los contenedores en las mismas condiciones en que los recibimos a la plazoleta de vacíos que esa empresa designe a efectos de la devolución de los contenedores.</w:t>
      </w:r>
    </w:p>
    <w:p w14:paraId="098FDC8F" w14:textId="77777777" w:rsidR="0024094B" w:rsidRDefault="0024094B">
      <w:pPr>
        <w:keepLines/>
        <w:ind w:firstLine="284"/>
        <w:jc w:val="both"/>
        <w:rPr>
          <w:snapToGrid w:val="0"/>
          <w:color w:val="000000"/>
          <w:sz w:val="18"/>
        </w:rPr>
      </w:pPr>
      <w:r>
        <w:rPr>
          <w:snapToGrid w:val="0"/>
          <w:color w:val="000000"/>
          <w:sz w:val="18"/>
        </w:rPr>
        <w:t>10- Reconocemos que ante cualquier reclamo por la falta de devolución de un contenedor, la única constancia que acredita la correcta devolución del mismo es el interchange (EIR) entregado por la terminal designada para la devolución del mismo, la cual se instruye en el libre deuda de demora, que se entregará como constancia del pago de la misma y previo a la devolución de la unidad.</w:t>
      </w:r>
    </w:p>
    <w:p w14:paraId="6F0D167D" w14:textId="77777777" w:rsidR="0024094B" w:rsidRDefault="0024094B">
      <w:pPr>
        <w:keepLines/>
        <w:ind w:firstLine="284"/>
        <w:jc w:val="both"/>
        <w:rPr>
          <w:color w:val="000000"/>
          <w:sz w:val="18"/>
        </w:rPr>
      </w:pPr>
      <w:r>
        <w:rPr>
          <w:snapToGrid w:val="0"/>
          <w:color w:val="000000"/>
          <w:sz w:val="18"/>
        </w:rPr>
        <w:t xml:space="preserve">11- </w:t>
      </w:r>
      <w:r>
        <w:rPr>
          <w:color w:val="000000"/>
          <w:sz w:val="18"/>
        </w:rPr>
        <w:t>Para el caso de incumplimiento en el pago de un embarque determinado, se pacta especialmente que podrá retenerse el ó los próximos embarques, sin necesidad de notificación previa y hasta tanto se encuentre acreditado el pago del embarque adeudado, asumiendo el deudor moroso todos los gastos que tal proceder ocasione.</w:t>
      </w:r>
    </w:p>
    <w:p w14:paraId="6424B09F" w14:textId="77777777" w:rsidR="0024094B" w:rsidRDefault="0024094B">
      <w:pPr>
        <w:autoSpaceDE w:val="0"/>
        <w:autoSpaceDN w:val="0"/>
        <w:adjustRightInd w:val="0"/>
        <w:ind w:firstLine="284"/>
        <w:jc w:val="both"/>
        <w:rPr>
          <w:color w:val="000000"/>
          <w:sz w:val="18"/>
        </w:rPr>
      </w:pPr>
      <w:r>
        <w:rPr>
          <w:color w:val="000000"/>
          <w:sz w:val="18"/>
        </w:rPr>
        <w:t xml:space="preserve">12- </w:t>
      </w:r>
      <w:r>
        <w:rPr>
          <w:snapToGrid w:val="0"/>
          <w:color w:val="000000"/>
          <w:sz w:val="18"/>
        </w:rPr>
        <w:t xml:space="preserve"> </w:t>
      </w:r>
      <w:r>
        <w:rPr>
          <w:color w:val="000000"/>
          <w:sz w:val="18"/>
        </w:rPr>
        <w:t>Asimismo, asumimos la responsabilidad por las eventuales multas que pudieran aplicarse en el futuro respecto de la admisión temporaria de contenedores, teniendo en cuenta que la estadía máxima establecida por la ley 24.921 en su art. 46, y su modificatoria, ley 25.345 art. 51, para los contenedores de matrícula extranjera es de 480 días.</w:t>
      </w:r>
    </w:p>
    <w:p w14:paraId="6E989D4C" w14:textId="77777777" w:rsidR="0024094B" w:rsidRDefault="0024094B">
      <w:pPr>
        <w:keepLines/>
        <w:rPr>
          <w:b/>
          <w:snapToGrid w:val="0"/>
          <w:color w:val="000000"/>
          <w:sz w:val="18"/>
        </w:rPr>
      </w:pPr>
      <w:r>
        <w:rPr>
          <w:b/>
          <w:snapToGrid w:val="0"/>
          <w:color w:val="000000"/>
          <w:sz w:val="18"/>
        </w:rPr>
        <w:t>Nombre de la Firma Consignataria</w:t>
      </w:r>
    </w:p>
    <w:p w14:paraId="6FD76F22" w14:textId="77777777" w:rsidR="0024094B" w:rsidRDefault="0024094B">
      <w:pPr>
        <w:keepLines/>
        <w:rPr>
          <w:b/>
          <w:snapToGrid w:val="0"/>
          <w:color w:val="000000"/>
          <w:sz w:val="18"/>
        </w:rPr>
      </w:pPr>
      <w:r>
        <w:rPr>
          <w:b/>
          <w:snapToGrid w:val="0"/>
          <w:color w:val="000000"/>
          <w:sz w:val="18"/>
        </w:rPr>
        <w:t>Firma y Aclaración del responsable Certificada por Bco o Escribano</w:t>
      </w:r>
    </w:p>
    <w:sectPr w:rsidR="0024094B" w:rsidSect="0056605F">
      <w:pgSz w:w="11907" w:h="16840" w:code="9"/>
      <w:pgMar w:top="720" w:right="720" w:bottom="720" w:left="720"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C7A41"/>
    <w:multiLevelType w:val="singleLevel"/>
    <w:tmpl w:val="DD186BFA"/>
    <w:lvl w:ilvl="0">
      <w:start w:val="13"/>
      <w:numFmt w:val="decimal"/>
      <w:lvlText w:val="%1-"/>
      <w:lvlJc w:val="left"/>
      <w:pPr>
        <w:tabs>
          <w:tab w:val="num" w:pos="1068"/>
        </w:tabs>
        <w:ind w:left="1068" w:hanging="360"/>
      </w:pPr>
      <w:rPr>
        <w:rFonts w:hint="default"/>
      </w:rPr>
    </w:lvl>
  </w:abstractNum>
  <w:abstractNum w:abstractNumId="1" w15:restartNumberingAfterBreak="0">
    <w:nsid w:val="689C686E"/>
    <w:multiLevelType w:val="singleLevel"/>
    <w:tmpl w:val="443AC4AA"/>
    <w:lvl w:ilvl="0">
      <w:start w:val="13"/>
      <w:numFmt w:val="decimal"/>
      <w:lvlText w:val="%1-"/>
      <w:lvlJc w:val="left"/>
      <w:pPr>
        <w:tabs>
          <w:tab w:val="num" w:pos="1158"/>
        </w:tabs>
        <w:ind w:left="1158" w:hanging="450"/>
      </w:pPr>
      <w:rPr>
        <w:rFonts w:hint="default"/>
      </w:rPr>
    </w:lvl>
  </w:abstractNum>
  <w:num w:numId="1" w16cid:durableId="1226144145">
    <w:abstractNumId w:val="1"/>
  </w:num>
  <w:num w:numId="2" w16cid:durableId="1985894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67A"/>
    <w:rsid w:val="000A7260"/>
    <w:rsid w:val="000B0286"/>
    <w:rsid w:val="001478AD"/>
    <w:rsid w:val="0019235C"/>
    <w:rsid w:val="001E4151"/>
    <w:rsid w:val="0021167A"/>
    <w:rsid w:val="00230B2C"/>
    <w:rsid w:val="0024094B"/>
    <w:rsid w:val="002601DF"/>
    <w:rsid w:val="00293FBB"/>
    <w:rsid w:val="00500F08"/>
    <w:rsid w:val="0056605F"/>
    <w:rsid w:val="0065449A"/>
    <w:rsid w:val="006E0C75"/>
    <w:rsid w:val="00725E83"/>
    <w:rsid w:val="007274C0"/>
    <w:rsid w:val="00766D1B"/>
    <w:rsid w:val="00796AA8"/>
    <w:rsid w:val="007F4A55"/>
    <w:rsid w:val="0083705B"/>
    <w:rsid w:val="008B3216"/>
    <w:rsid w:val="008B7DC6"/>
    <w:rsid w:val="008F5D0D"/>
    <w:rsid w:val="00952D7A"/>
    <w:rsid w:val="009B1113"/>
    <w:rsid w:val="009D19B5"/>
    <w:rsid w:val="009F4BF4"/>
    <w:rsid w:val="00A32371"/>
    <w:rsid w:val="00A44FAE"/>
    <w:rsid w:val="00B5774F"/>
    <w:rsid w:val="00C66A13"/>
    <w:rsid w:val="00C7008A"/>
    <w:rsid w:val="00DE5113"/>
    <w:rsid w:val="00EC57A4"/>
    <w:rsid w:val="00EF1903"/>
    <w:rsid w:val="00F06C16"/>
    <w:rsid w:val="00FF1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054F33E"/>
  <w15:chartTrackingRefBased/>
  <w15:docId w15:val="{37BDE305-0D6B-46FB-B732-43B1BA170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 w:eastAsia="es-ES"/>
    </w:rPr>
  </w:style>
  <w:style w:type="paragraph" w:styleId="Heading1">
    <w:name w:val="heading 1"/>
    <w:basedOn w:val="Normal"/>
    <w:next w:val="Normal"/>
    <w:qFormat/>
    <w:pPr>
      <w:keepNext/>
      <w:jc w:val="both"/>
      <w:outlineLvl w:val="0"/>
    </w:pPr>
    <w:rPr>
      <w:b/>
      <w:i/>
      <w:snapToGrid w:val="0"/>
      <w:color w:val="000000"/>
    </w:rPr>
  </w:style>
  <w:style w:type="paragraph" w:styleId="Heading2">
    <w:name w:val="heading 2"/>
    <w:basedOn w:val="Normal"/>
    <w:next w:val="Normal"/>
    <w:qFormat/>
    <w:pPr>
      <w:keepNext/>
      <w:keepLines/>
      <w:ind w:firstLine="708"/>
      <w:outlineLvl w:val="1"/>
    </w:pPr>
    <w:rPr>
      <w:snapToGrid w:val="0"/>
      <w:color w:val="00000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keepLines/>
      <w:ind w:firstLine="708"/>
    </w:pPr>
    <w:rPr>
      <w:snapToGrid w:val="0"/>
      <w:color w:val="000000"/>
      <w:sz w:val="24"/>
    </w:rPr>
  </w:style>
  <w:style w:type="paragraph" w:styleId="BodyTextIndent2">
    <w:name w:val="Body Text Indent 2"/>
    <w:basedOn w:val="Normal"/>
    <w:pPr>
      <w:keepLines/>
      <w:ind w:firstLine="708"/>
      <w:jc w:val="both"/>
    </w:pPr>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954</Words>
  <Characters>5439</Characters>
  <Application>Microsoft Office Word</Application>
  <DocSecurity>0</DocSecurity>
  <Lines>45</Lines>
  <Paragraphs>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Buenos Aires,</vt:lpstr>
      <vt:lpstr>Buenos Aires,</vt:lpstr>
    </vt:vector>
  </TitlesOfParts>
  <Company>Estudio Chami</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Buenos Aires,</dc:title>
  <dc:subject/>
  <dc:creator>Diana</dc:creator>
  <cp:keywords/>
  <cp:lastModifiedBy>llopez/Lucas Lopez (SA/AR/BUE)</cp:lastModifiedBy>
  <cp:revision>2</cp:revision>
  <cp:lastPrinted>2004-11-25T19:04:00Z</cp:lastPrinted>
  <dcterms:created xsi:type="dcterms:W3CDTF">2025-12-11T15:25:00Z</dcterms:created>
  <dcterms:modified xsi:type="dcterms:W3CDTF">2025-12-11T15:25:00Z</dcterms:modified>
</cp:coreProperties>
</file>